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朝阳镇2023年政府信息公开工作年度报告</w:t>
      </w:r>
    </w:p>
    <w:bookmarkEnd w:id="0"/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，我镇认真落实党中央、国务院关于政务公开各项工作的决策部署，以《中华人民共和国政府信息公开条例》为指引，在省、市、县政务公开办指导下，进一步加强政府信息公开工作，强化网站管理、创新公开方式、拓展公开渠道、加大公开力度、强化政策解读，加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镇政府信息公开工作有序推进。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遵循“应公开、尽公开”的原则，扎实有序推进政务</w:t>
      </w:r>
      <w:r>
        <w:rPr>
          <w:rFonts w:hint="eastAsia" w:ascii="宋体" w:hAnsi="宋体" w:eastAsia="宋体" w:cs="宋体"/>
          <w:sz w:val="24"/>
          <w:szCs w:val="24"/>
        </w:rPr>
        <w:t>公开工作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落实</w:t>
      </w:r>
      <w:r>
        <w:rPr>
          <w:rFonts w:hint="eastAsia" w:ascii="宋体" w:hAnsi="宋体" w:eastAsia="宋体" w:cs="宋体"/>
          <w:sz w:val="24"/>
          <w:szCs w:val="24"/>
        </w:rPr>
        <w:t>。现将我镇2023年政务公开年度报告编制和公布工作有关情况报告如下:报告统计数据时限为2023年1月1日至2023年12月31日。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镇</w:t>
      </w:r>
      <w:r>
        <w:rPr>
          <w:rFonts w:hint="eastAsia" w:ascii="楷体" w:hAnsi="楷体" w:eastAsia="楷体" w:cs="楷体"/>
          <w:sz w:val="24"/>
          <w:szCs w:val="24"/>
        </w:rPr>
        <w:t>政府信息公开工作。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朝阳镇人民政府办公室作为全镇政府信息公开工作主管部门，认真落实政务公开工作要点，紧紧围绕政府信息公开条例推进政务公开，明确工作方向、确定责任主体、细化工作任务、统一工作规范、压实工作责任。大力推动各村、各部门做好政府信息主动公开，主动做好政府领导、政府会议、人事信息、财政信息、机构职能、机构设置等内容信息公开工作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镇公开内容丰富，涉及范围广泛，凡属重大事项、群众普遍关心的热点难点、涉及群众切身利益的重要事情，只要不涉及党和国家秘密的，都对外公开。通过辉南县人民政府门户网站主动公开信息30条，其中行政规范性文件 30条。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同时安排专人负责“12345”政府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热线办理工作，截至12月底，共办结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104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件，办结率100%，无超时办结件，2023年，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朝阳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镇政府网站平台运行良好，政府热线畅通。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</w:rPr>
        <w:t>坚持完善依申请公开制度，动态更新完善政府信息公开指南，优化和规范内部办理流程，畅通申请渠道。2023年度全镇共受理政府信息公开申请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件，年内办结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件，结转下年度继续办理0件，无政府信息依申请公开行政复议和行政诉讼案件。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朝阳</w:t>
      </w:r>
      <w:r>
        <w:rPr>
          <w:rFonts w:hint="eastAsia" w:ascii="宋体" w:hAnsi="宋体" w:eastAsia="宋体" w:cs="宋体"/>
          <w:sz w:val="24"/>
          <w:szCs w:val="24"/>
        </w:rPr>
        <w:t>镇以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辉南</w:t>
      </w:r>
      <w:r>
        <w:rPr>
          <w:rFonts w:hint="eastAsia" w:ascii="宋体" w:hAnsi="宋体" w:eastAsia="宋体" w:cs="宋体"/>
          <w:sz w:val="24"/>
          <w:szCs w:val="24"/>
        </w:rPr>
        <w:t>县人民政府网站作为政府信息主动公开第一平台，按照省市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县</w:t>
      </w:r>
      <w:r>
        <w:rPr>
          <w:rFonts w:hint="eastAsia" w:ascii="宋体" w:hAnsi="宋体" w:eastAsia="宋体" w:cs="宋体"/>
          <w:sz w:val="24"/>
          <w:szCs w:val="24"/>
        </w:rPr>
        <w:t>统一部署，统筹推进全镇各村、各部门政府信息公开平台升级改建工作。从明确定位、强化管理，统一建设、规范标准，组织各村、各部门在平台上要依照相关法律、法规和规定，及时准确提供政府信息，不断提高信息服务的质量，确保所发布信息的权威性、全面性和准确性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</w:rPr>
        <w:t>加强队伍建设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明确专人负责政务公开工作，加强业务学习并积极参加上级业务培训。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全年朝阳镇迎接省、市巡视组，县电子政务外网专项检查组到我镇政务大厅对各项工作进行7次检查。参加县政数局组织的行政许可事项管理系统操作、政务服务事项向基层延伸等业务培训会议7次。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目前我乡政府信息公开工作中还存在一些不足，一是信息公开的内容有待进一步完善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二是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信息公开内容的广度和深度还不够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三是政策解读解读方式不够新颖，解读内容还不够通俗易懂。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下步工作中我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镇</w:t>
      </w:r>
      <w:r>
        <w:rPr>
          <w:rFonts w:hint="eastAsia" w:ascii="宋体" w:hAnsi="宋体" w:eastAsia="宋体" w:cs="宋体"/>
          <w:sz w:val="24"/>
          <w:szCs w:val="24"/>
        </w:rPr>
        <w:t>将从如下几个方面加以改进:一是加强《政府信息公开条例》的学习，进一步提高依法办理申请信息的能力。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是不断加强对各站所信息公开人员的培训，着力提高公开意识、开展多种形式的交流，开阔工作人员视野，加强信息内容提炼和升华。三是进一步拓展政务信息公开渠道，创新公开形式，加强与社会公众的互动，广泛征集、听取公众的意见和建议，进一步提升公开质量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(一)“12345”政府热线平台转办件受理和处置情况。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</w:t>
      </w:r>
      <w:r>
        <w:rPr>
          <w:rFonts w:hint="eastAsia" w:ascii="宋体" w:hAnsi="宋体" w:eastAsia="宋体" w:cs="宋体"/>
          <w:sz w:val="24"/>
          <w:szCs w:val="24"/>
        </w:rPr>
        <w:t>全年共受理和处置“12345”政府热线平台转办件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104</w:t>
      </w:r>
      <w:r>
        <w:rPr>
          <w:rFonts w:hint="eastAsia" w:ascii="宋体" w:hAnsi="宋体" w:eastAsia="宋体" w:cs="宋体"/>
          <w:sz w:val="24"/>
          <w:szCs w:val="24"/>
        </w:rPr>
        <w:t>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全部</w:t>
      </w:r>
      <w:r>
        <w:rPr>
          <w:rFonts w:hint="eastAsia" w:ascii="宋体" w:hAnsi="宋体" w:eastAsia="宋体" w:cs="宋体"/>
          <w:sz w:val="24"/>
          <w:szCs w:val="24"/>
        </w:rPr>
        <w:t>按时限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办理</w:t>
      </w:r>
      <w:r>
        <w:rPr>
          <w:rFonts w:hint="eastAsia" w:ascii="宋体" w:hAnsi="宋体" w:eastAsia="宋体" w:cs="宋体"/>
          <w:sz w:val="24"/>
          <w:szCs w:val="24"/>
        </w:rPr>
        <w:t>办结。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(二)依申请公开政府信息和不予公开政府信息的情况。全年未收到和处理政府信息公开申请的情况。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(三)政府信息公开收费及减免情况。全年未出现政府信息公开收费及减免情况。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(四)因政府信息公开工作被申请行政复议、提起行政诉讼情况。全年未发生因政府信息公开工作被申请行政复议、提起行政诉讼情况。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897" w:firstLineChars="374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朝阳镇人民政府办公室</w:t>
      </w:r>
    </w:p>
    <w:p>
      <w:pPr>
        <w:ind w:firstLine="897" w:firstLineChars="374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2024年1月17日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ZTUzODYwZDIwNDEyZTMzM2FlMmU0MmY4ZDdiMD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AFE7BEA"/>
    <w:rsid w:val="2B25609B"/>
    <w:rsid w:val="2BC71311"/>
    <w:rsid w:val="2F560859"/>
    <w:rsid w:val="31C902D1"/>
    <w:rsid w:val="345E7490"/>
    <w:rsid w:val="34707FB0"/>
    <w:rsid w:val="393E5745"/>
    <w:rsid w:val="3B291E3A"/>
    <w:rsid w:val="3BA453BA"/>
    <w:rsid w:val="3E620C74"/>
    <w:rsid w:val="3ED76D58"/>
    <w:rsid w:val="400E44FB"/>
    <w:rsid w:val="450C3AC5"/>
    <w:rsid w:val="48E86A32"/>
    <w:rsid w:val="49181DCF"/>
    <w:rsid w:val="4A02676F"/>
    <w:rsid w:val="4BCC7E94"/>
    <w:rsid w:val="51D907C9"/>
    <w:rsid w:val="524F43BC"/>
    <w:rsid w:val="56B07488"/>
    <w:rsid w:val="608B5AEC"/>
    <w:rsid w:val="61382CF4"/>
    <w:rsid w:val="66E43FB3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D566135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1231</Characters>
  <Lines>10</Lines>
  <Paragraphs>2</Paragraphs>
  <TotalTime>35</TotalTime>
  <ScaleCrop>false</ScaleCrop>
  <LinksUpToDate>false</LinksUpToDate>
  <CharactersWithSpaces>1444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℡熟悉的声音</cp:lastModifiedBy>
  <cp:lastPrinted>2024-01-17T02:04:24Z</cp:lastPrinted>
  <dcterms:modified xsi:type="dcterms:W3CDTF">2024-01-17T02:20:02Z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97FEFCB10DA14C8C9B7E747115EE5E50</vt:lpwstr>
  </property>
</Properties>
</file>