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7AC2">
      <w:pPr>
        <w:ind w:firstLine="880" w:firstLineChars="20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辉南县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水利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局涉企行政检查事项清单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301"/>
        <w:gridCol w:w="1350"/>
        <w:gridCol w:w="1365"/>
        <w:gridCol w:w="2152"/>
        <w:gridCol w:w="1223"/>
        <w:gridCol w:w="603"/>
      </w:tblGrid>
      <w:tr w14:paraId="6E4335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3BC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B5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事项名称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E8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检查主体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1E2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承办机构</w:t>
            </w: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BD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检查依据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03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检查对象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38A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3C33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9CA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80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水土保持的行政检查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3D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辉南县水利局</w:t>
            </w:r>
          </w:p>
        </w:tc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CC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辉南县水土保持工作站</w:t>
            </w:r>
          </w:p>
        </w:tc>
        <w:tc>
          <w:tcPr>
            <w:tcW w:w="21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D0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《中华人民共和国水土保持法》</w:t>
            </w:r>
          </w:p>
          <w:p w14:paraId="64B79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《吉林省水土保持条例》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D9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从事相关活动的企业、个体经营者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06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CB45B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43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AE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水资源的行政检查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95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辉南县水利局</w:t>
            </w:r>
          </w:p>
        </w:tc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10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辉南县水资源管理中心</w:t>
            </w:r>
          </w:p>
        </w:tc>
        <w:tc>
          <w:tcPr>
            <w:tcW w:w="21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8AF78D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《中华人民共和国水法》</w:t>
            </w:r>
          </w:p>
          <w:p w14:paraId="4B4FADA0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取水许可和水资源费征收管理条例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吉林省实施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中华人民共和国水法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&gt;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办法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D2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从事相关活动的企业、个体经营者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85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35113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EE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06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河道的行政检查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E4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辉南县水利局</w:t>
            </w:r>
          </w:p>
        </w:tc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89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辉南县河道堤防管理站</w:t>
            </w:r>
          </w:p>
        </w:tc>
        <w:tc>
          <w:tcPr>
            <w:tcW w:w="21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EA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《中华人民共和国河道管理条例》</w:t>
            </w:r>
          </w:p>
          <w:p w14:paraId="44916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《吉林省河道管理条例》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BC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从事相关活动的企业、个体经营者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E8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6DB27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CD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07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农村水利的行政检查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AE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辉南县水利局</w:t>
            </w:r>
          </w:p>
        </w:tc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E5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辉南县水利局</w:t>
            </w:r>
          </w:p>
        </w:tc>
        <w:tc>
          <w:tcPr>
            <w:tcW w:w="21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59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《吉林省农村水利管理条例》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0A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从事相关活动的企业、个体经营者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0A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E64A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3A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F4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水库大坝安全的行政检查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0FF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辉南县水利局</w:t>
            </w:r>
          </w:p>
        </w:tc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B6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安监科</w:t>
            </w:r>
          </w:p>
        </w:tc>
        <w:tc>
          <w:tcPr>
            <w:tcW w:w="21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00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《水库大坝安全管理条例》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E3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全县各类型水库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E46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0DC56370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20D8"/>
    <w:rsid w:val="01E37647"/>
    <w:rsid w:val="03842E41"/>
    <w:rsid w:val="1A5204BD"/>
    <w:rsid w:val="20822A4B"/>
    <w:rsid w:val="34AC20D8"/>
    <w:rsid w:val="35D93DD6"/>
    <w:rsid w:val="3B65207A"/>
    <w:rsid w:val="3D125367"/>
    <w:rsid w:val="3D5F6BA5"/>
    <w:rsid w:val="4BBF3760"/>
    <w:rsid w:val="53126C3E"/>
    <w:rsid w:val="5EE40CEC"/>
    <w:rsid w:val="7DF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3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2025-04-21T01:51:00Z</dcterms:created>
  <dc:creator>Administrator</dc:creator>
  <cp:lastModifiedBy>Administrator</cp:lastModifiedBy>
  <dcterms:modified xsi:type="dcterms:W3CDTF">2025-04-21T02:40:41Z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070A6C36797D4682871092211E75726A_11</vt:lpwstr>
  </property>
  <property fmtid="{D5CDD505-2E9C-101B-9397-08002B2CF9AE}" pid="4" name="KSOTemplateDocerSaveRecord">
    <vt:lpwstr>eyJoZGlkIjoiNTU4NDdkM2Y5NDRkYTEzNDkzNjNkNmQ2YzJkYTdkMTUifQ==</vt:lpwstr>
  </property>
</Properties>
</file>